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35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ascii="微软雅黑" w:hAnsi="微软雅黑" w:eastAsia="微软雅黑" w:cs="微软雅黑"/>
          <w:b/>
          <w:bCs/>
          <w:color w:val="3F47CC"/>
          <w:sz w:val="33"/>
          <w:szCs w:val="33"/>
        </w:rPr>
      </w:pPr>
      <w:bookmarkStart w:id="0" w:name="_GoBack"/>
      <w:r>
        <w:rPr>
          <w:rFonts w:hint="eastAsia" w:ascii="微软雅黑" w:hAnsi="微软雅黑" w:eastAsia="微软雅黑" w:cs="微软雅黑"/>
          <w:b/>
          <w:bCs/>
          <w:color w:val="3F47CC"/>
          <w:sz w:val="33"/>
          <w:szCs w:val="33"/>
          <w:bdr w:val="none" w:color="auto" w:sz="0" w:space="0"/>
          <w:shd w:val="clear" w:fill="FFFFFF"/>
        </w:rPr>
        <w:t>中共中央办公厅 国务院办公厅《关于进一步加强科研诚信建设的若干意见》（2018年第17号）</w:t>
      </w:r>
    </w:p>
    <w:bookmarkEnd w:id="0"/>
    <w:p w14:paraId="57AE87C9">
      <w:pPr>
        <w:pStyle w:val="4"/>
        <w:keepNext w:val="0"/>
        <w:keepLines w:val="0"/>
        <w:widowControl/>
        <w:suppressLineNumbers w:val="0"/>
        <w:pBdr>
          <w:top w:val="single" w:color="ECECEC" w:sz="6" w:space="7"/>
          <w:left w:val="none" w:color="auto" w:sz="0" w:space="0"/>
          <w:bottom w:val="none" w:color="auto" w:sz="0" w:space="0"/>
          <w:right w:val="none" w:color="auto" w:sz="0" w:space="0"/>
        </w:pBdr>
        <w:spacing w:before="0" w:beforeAutospacing="0" w:after="0" w:afterAutospacing="0" w:line="26" w:lineRule="atLeast"/>
        <w:ind w:left="0" w:right="0"/>
        <w:jc w:val="center"/>
      </w:pPr>
      <w:r>
        <w:rPr>
          <w:color w:val="787878"/>
          <w:sz w:val="18"/>
          <w:szCs w:val="18"/>
          <w:shd w:val="clear" w:fill="FFFFFF"/>
        </w:rPr>
        <w:t>文章作者：田亚芳审核：陆艳琦编发：王洪涛发布时间：2022-03-18浏览次数：7404</w:t>
      </w:r>
    </w:p>
    <w:p w14:paraId="072534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0"/>
        <w:jc w:val="center"/>
        <w:rPr>
          <w:color w:val="333333"/>
          <w:sz w:val="21"/>
          <w:szCs w:val="21"/>
        </w:rPr>
      </w:pPr>
    </w:p>
    <w:p w14:paraId="0185B7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0"/>
        <w:jc w:val="center"/>
        <w:rPr>
          <w:color w:val="333333"/>
          <w:sz w:val="21"/>
          <w:szCs w:val="21"/>
        </w:rPr>
      </w:pPr>
      <w:r>
        <w:rPr>
          <w:rStyle w:val="7"/>
          <w:rFonts w:hint="eastAsia" w:ascii="宋体" w:hAnsi="宋体" w:eastAsia="宋体" w:cs="宋体"/>
          <w:i w:val="0"/>
          <w:iCs w:val="0"/>
          <w:caps w:val="0"/>
          <w:color w:val="333333"/>
          <w:spacing w:val="0"/>
          <w:sz w:val="24"/>
          <w:szCs w:val="24"/>
          <w:bdr w:val="none" w:color="auto" w:sz="0" w:space="0"/>
          <w:shd w:val="clear" w:fill="FFFFFF"/>
        </w:rPr>
        <w:t>关于进一步加强科研诚信建设的若干意见</w:t>
      </w:r>
      <w:r>
        <w:rPr>
          <w:rStyle w:val="7"/>
          <w:b/>
          <w:bCs/>
          <w:color w:val="333333"/>
          <w:sz w:val="21"/>
          <w:szCs w:val="21"/>
          <w:bdr w:val="none" w:color="auto" w:sz="0" w:space="0"/>
          <w:shd w:val="clear" w:fill="FFFFFF"/>
        </w:rPr>
        <w:t> </w:t>
      </w:r>
      <w:r>
        <w:rPr>
          <w:color w:val="333333"/>
          <w:sz w:val="21"/>
          <w:szCs w:val="21"/>
          <w:bdr w:val="none" w:color="auto" w:sz="0" w:space="0"/>
          <w:shd w:val="clear" w:fill="FFFFFF"/>
        </w:rPr>
        <w:t> </w:t>
      </w:r>
    </w:p>
    <w:p w14:paraId="26EA6A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0"/>
        <w:jc w:val="center"/>
        <w:rPr>
          <w:color w:val="333333"/>
          <w:sz w:val="21"/>
          <w:szCs w:val="21"/>
        </w:rPr>
      </w:pPr>
      <w:r>
        <w:rPr>
          <w:color w:val="333333"/>
          <w:sz w:val="21"/>
          <w:szCs w:val="21"/>
          <w:bdr w:val="none" w:color="auto" w:sz="0" w:space="0"/>
          <w:shd w:val="clear" w:fill="FFFFFF"/>
        </w:rPr>
        <w:t>（2018年第17号）</w:t>
      </w:r>
    </w:p>
    <w:p w14:paraId="40F884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0"/>
        <w:jc w:val="center"/>
        <w:rPr>
          <w:color w:val="333333"/>
          <w:sz w:val="21"/>
          <w:szCs w:val="21"/>
        </w:rPr>
      </w:pPr>
      <w:r>
        <w:rPr>
          <w:color w:val="333333"/>
          <w:sz w:val="21"/>
          <w:szCs w:val="21"/>
          <w:bdr w:val="none" w:color="auto" w:sz="0" w:space="0"/>
          <w:shd w:val="clear" w:fill="FFFFFF"/>
        </w:rPr>
        <w:t>  </w:t>
      </w:r>
    </w:p>
    <w:p w14:paraId="31DA51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近日，中共中央办公厅、国务院办公厅印发了《关于进一步加强科研诚信建设的若干意见》，并发出通知，要求各地区各部门结合实际认真贯彻落实。</w:t>
      </w:r>
    </w:p>
    <w:p w14:paraId="5CD160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《关于进一步加强科研诚信建设的若干意见》全文如下。</w:t>
      </w:r>
    </w:p>
    <w:p w14:paraId="6C45E0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14:paraId="1C5397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一、总体要求</w:t>
      </w:r>
    </w:p>
    <w:p w14:paraId="04EDDE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14:paraId="3390FF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（二）基本原则</w:t>
      </w:r>
    </w:p>
    <w:p w14:paraId="1A1FAE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——明确责任，协调有序。加强顶层设计、统筹协调，明确科研诚信建设各主体职责，加强部门沟通、协同、联动，形成全社会推进科研诚信建设合力。</w:t>
      </w:r>
    </w:p>
    <w:p w14:paraId="1647F6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——系统推进，重点突破。构建符合科研规律、适应建设世界科技强国要求的科研诚信体系。坚持问题导向，重点在实践养成、调查处理等方面实现突破，在提高诚信意识、优化科研环境等方面取得实效。</w:t>
      </w:r>
    </w:p>
    <w:p w14:paraId="14C776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——激励创新，宽容失败。充分尊重科学研究灵感瞬间性、方式多样性、路径不确定性的特点，重视科研试错探索的价值，建立鼓励创新、宽容失败的容错纠错机制，形成敢为人先、勇于探索的科研氛围。</w:t>
      </w:r>
    </w:p>
    <w:p w14:paraId="2C8602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14:paraId="4106C0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（三）主要目标。</w:t>
      </w:r>
      <w:r>
        <w:rPr>
          <w:rFonts w:hint="eastAsia" w:ascii="宋体" w:hAnsi="宋体" w:eastAsia="宋体" w:cs="宋体"/>
          <w:i w:val="0"/>
          <w:iCs w:val="0"/>
          <w:caps w:val="0"/>
          <w:color w:val="333333"/>
          <w:spacing w:val="0"/>
          <w:sz w:val="24"/>
          <w:szCs w:val="24"/>
          <w:bdr w:val="none" w:color="auto" w:sz="0" w:space="0"/>
          <w:shd w:val="clear" w:fill="FFFFFF"/>
        </w:rPr>
        <w:t>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14:paraId="2713E7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二、完善科研诚信管理工作机制和责任体系</w:t>
      </w:r>
    </w:p>
    <w:p w14:paraId="441D38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（四）建立健全职责明确、高效协同的科研诚信管理体系。</w:t>
      </w:r>
      <w:r>
        <w:rPr>
          <w:rFonts w:hint="eastAsia" w:ascii="宋体" w:hAnsi="宋体" w:eastAsia="宋体" w:cs="宋体"/>
          <w:i w:val="0"/>
          <w:iCs w:val="0"/>
          <w:caps w:val="0"/>
          <w:color w:val="333333"/>
          <w:spacing w:val="0"/>
          <w:sz w:val="24"/>
          <w:szCs w:val="24"/>
          <w:bdr w:val="none" w:color="auto" w:sz="0" w:space="0"/>
          <w:shd w:val="clear" w:fill="FFFFFF"/>
        </w:rPr>
        <w:t>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14:paraId="2A0BAD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（五）从事科研活动及参与科技管理服务的各类机构要切实履行科研诚信建设的主体责任。</w:t>
      </w:r>
      <w:r>
        <w:rPr>
          <w:rFonts w:hint="eastAsia" w:ascii="宋体" w:hAnsi="宋体" w:eastAsia="宋体" w:cs="宋体"/>
          <w:i w:val="0"/>
          <w:iCs w:val="0"/>
          <w:caps w:val="0"/>
          <w:color w:val="333333"/>
          <w:spacing w:val="0"/>
          <w:sz w:val="24"/>
          <w:szCs w:val="24"/>
          <w:bdr w:val="none" w:color="auto" w:sz="0" w:space="0"/>
          <w:shd w:val="clear" w:fill="FFFFFF"/>
        </w:rPr>
        <w:t>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14:paraId="62C139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14:paraId="165283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14:paraId="117658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从事科技评估、科技咨询、科技成果转化、科技企业孵化和科研经费审计等的科技中介服务机构要严格遵守行业规范，强化诚信管理，自觉接受监督。</w:t>
      </w:r>
    </w:p>
    <w:p w14:paraId="59F23E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（六）学会、协会、研究会等社会团体要发挥自律自净功能。</w:t>
      </w:r>
      <w:r>
        <w:rPr>
          <w:rFonts w:hint="eastAsia" w:ascii="宋体" w:hAnsi="宋体" w:eastAsia="宋体" w:cs="宋体"/>
          <w:i w:val="0"/>
          <w:iCs w:val="0"/>
          <w:caps w:val="0"/>
          <w:color w:val="333333"/>
          <w:spacing w:val="0"/>
          <w:sz w:val="24"/>
          <w:szCs w:val="24"/>
          <w:bdr w:val="none" w:color="auto" w:sz="0" w:space="0"/>
          <w:shd w:val="clear" w:fill="FFFFFF"/>
        </w:rPr>
        <w:t>学会、协会、研究会等社会团体要主动发挥作用，在各自领域积极开展科研活动行为规范制定、诚信教育引导、诚信案件调查认定、科研诚信理论研究等工作，实现自我规范、自我管理、自我净化。</w:t>
      </w:r>
    </w:p>
    <w:p w14:paraId="365D1E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（七）从事科研活动和参与科技管理服务的各类人员要坚守底线、严格自律。</w:t>
      </w:r>
      <w:r>
        <w:rPr>
          <w:rFonts w:hint="eastAsia" w:ascii="宋体" w:hAnsi="宋体" w:eastAsia="宋体" w:cs="宋体"/>
          <w:i w:val="0"/>
          <w:iCs w:val="0"/>
          <w:caps w:val="0"/>
          <w:color w:val="333333"/>
          <w:spacing w:val="0"/>
          <w:sz w:val="24"/>
          <w:szCs w:val="24"/>
          <w:bdr w:val="none" w:color="auto" w:sz="0" w:space="0"/>
          <w:shd w:val="clear" w:fill="FFFFFF"/>
        </w:rPr>
        <w:t>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14:paraId="252A46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14:paraId="5FDB34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14:paraId="5E0414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三、加强科研活动全流程诚信管理</w:t>
      </w:r>
    </w:p>
    <w:p w14:paraId="029964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（八）加强科技计划全过程的科研诚信管理。</w:t>
      </w:r>
      <w:r>
        <w:rPr>
          <w:rFonts w:hint="eastAsia" w:ascii="宋体" w:hAnsi="宋体" w:eastAsia="宋体" w:cs="宋体"/>
          <w:i w:val="0"/>
          <w:iCs w:val="0"/>
          <w:caps w:val="0"/>
          <w:color w:val="333333"/>
          <w:spacing w:val="0"/>
          <w:sz w:val="24"/>
          <w:szCs w:val="24"/>
          <w:bdr w:val="none" w:color="auto" w:sz="0" w:space="0"/>
          <w:shd w:val="clear" w:fill="FFFFFF"/>
        </w:rPr>
        <w:t>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14:paraId="1B99A4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（九）全面实施科研诚信承诺制。</w:t>
      </w:r>
      <w:r>
        <w:rPr>
          <w:rFonts w:hint="eastAsia" w:ascii="宋体" w:hAnsi="宋体" w:eastAsia="宋体" w:cs="宋体"/>
          <w:i w:val="0"/>
          <w:iCs w:val="0"/>
          <w:caps w:val="0"/>
          <w:color w:val="333333"/>
          <w:spacing w:val="0"/>
          <w:sz w:val="24"/>
          <w:szCs w:val="24"/>
          <w:bdr w:val="none" w:color="auto" w:sz="0" w:space="0"/>
          <w:shd w:val="clear" w:fill="FFFFFF"/>
        </w:rPr>
        <w:t>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14:paraId="720C4C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（十）强化科研诚信审核。</w:t>
      </w:r>
      <w:r>
        <w:rPr>
          <w:rFonts w:hint="eastAsia" w:ascii="宋体" w:hAnsi="宋体" w:eastAsia="宋体" w:cs="宋体"/>
          <w:i w:val="0"/>
          <w:iCs w:val="0"/>
          <w:caps w:val="0"/>
          <w:color w:val="333333"/>
          <w:spacing w:val="0"/>
          <w:sz w:val="24"/>
          <w:szCs w:val="24"/>
          <w:bdr w:val="none" w:color="auto" w:sz="0" w:space="0"/>
          <w:shd w:val="clear" w:fill="FFFFFF"/>
        </w:rPr>
        <w:t>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14:paraId="1D60E7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（十一）建立健全学术论文等科研成果管理制度。</w:t>
      </w:r>
      <w:r>
        <w:rPr>
          <w:rFonts w:hint="eastAsia" w:ascii="宋体" w:hAnsi="宋体" w:eastAsia="宋体" w:cs="宋体"/>
          <w:i w:val="0"/>
          <w:iCs w:val="0"/>
          <w:caps w:val="0"/>
          <w:color w:val="333333"/>
          <w:spacing w:val="0"/>
          <w:sz w:val="24"/>
          <w:szCs w:val="24"/>
          <w:bdr w:val="none" w:color="auto" w:sz="0" w:space="0"/>
          <w:shd w:val="clear" w:fill="FFFFFF"/>
        </w:rPr>
        <w:t>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14:paraId="11416E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（十二）着力深化科研评价制度改革。</w:t>
      </w:r>
      <w:r>
        <w:rPr>
          <w:rFonts w:hint="eastAsia" w:ascii="宋体" w:hAnsi="宋体" w:eastAsia="宋体" w:cs="宋体"/>
          <w:i w:val="0"/>
          <w:iCs w:val="0"/>
          <w:caps w:val="0"/>
          <w:color w:val="333333"/>
          <w:spacing w:val="0"/>
          <w:sz w:val="24"/>
          <w:szCs w:val="24"/>
          <w:bdr w:val="none" w:color="auto" w:sz="0" w:space="0"/>
          <w:shd w:val="clear" w:fill="FFFFFF"/>
        </w:rPr>
        <w:t>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14:paraId="68536F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四、进一步推进科研诚信制度化建设</w:t>
      </w:r>
    </w:p>
    <w:p w14:paraId="3784E5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（十三）完善科研诚信管理制度。</w:t>
      </w:r>
      <w:r>
        <w:rPr>
          <w:rFonts w:hint="eastAsia" w:ascii="宋体" w:hAnsi="宋体" w:eastAsia="宋体" w:cs="宋体"/>
          <w:i w:val="0"/>
          <w:iCs w:val="0"/>
          <w:caps w:val="0"/>
          <w:color w:val="333333"/>
          <w:spacing w:val="0"/>
          <w:sz w:val="24"/>
          <w:szCs w:val="24"/>
          <w:bdr w:val="none" w:color="auto" w:sz="0" w:space="0"/>
          <w:shd w:val="clear" w:fill="FFFFFF"/>
        </w:rPr>
        <w:t>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14:paraId="262FCC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（十四）完善违背科研诚信要求行为的调查处理规则。</w:t>
      </w:r>
      <w:r>
        <w:rPr>
          <w:rFonts w:hint="eastAsia" w:ascii="宋体" w:hAnsi="宋体" w:eastAsia="宋体" w:cs="宋体"/>
          <w:i w:val="0"/>
          <w:iCs w:val="0"/>
          <w:caps w:val="0"/>
          <w:color w:val="333333"/>
          <w:spacing w:val="0"/>
          <w:sz w:val="24"/>
          <w:szCs w:val="24"/>
          <w:bdr w:val="none" w:color="auto" w:sz="0" w:space="0"/>
          <w:shd w:val="clear" w:fill="FFFFFF"/>
        </w:rPr>
        <w:t>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14:paraId="4C6FDA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（十五）建立健全学术期刊管理和预警制度。</w:t>
      </w:r>
      <w:r>
        <w:rPr>
          <w:rFonts w:hint="eastAsia" w:ascii="宋体" w:hAnsi="宋体" w:eastAsia="宋体" w:cs="宋体"/>
          <w:i w:val="0"/>
          <w:iCs w:val="0"/>
          <w:caps w:val="0"/>
          <w:color w:val="333333"/>
          <w:spacing w:val="0"/>
          <w:sz w:val="24"/>
          <w:szCs w:val="24"/>
          <w:bdr w:val="none" w:color="auto" w:sz="0" w:space="0"/>
          <w:shd w:val="clear" w:fill="FFFFFF"/>
        </w:rPr>
        <w:t>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14:paraId="15A40E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14:paraId="47760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五、切实加强科研诚信的教育和宣传</w:t>
      </w:r>
    </w:p>
    <w:p w14:paraId="2BCF10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（十六）加强科研诚信教育。</w:t>
      </w:r>
      <w:r>
        <w:rPr>
          <w:rFonts w:hint="eastAsia" w:ascii="宋体" w:hAnsi="宋体" w:eastAsia="宋体" w:cs="宋体"/>
          <w:i w:val="0"/>
          <w:iCs w:val="0"/>
          <w:caps w:val="0"/>
          <w:color w:val="333333"/>
          <w:spacing w:val="0"/>
          <w:sz w:val="24"/>
          <w:szCs w:val="24"/>
          <w:bdr w:val="none" w:color="auto" w:sz="0" w:space="0"/>
          <w:shd w:val="clear" w:fill="FFFFFF"/>
        </w:rPr>
        <w:t>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14:paraId="50D68A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科技计划管理部门、项目管理专业机构以及项目承担单位，应当结合科技计划组织实施的特点，对承担或参与科技计划项目的科研人员有效开展科研诚信教育。</w:t>
      </w:r>
    </w:p>
    <w:p w14:paraId="7CB3D1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（十七）充分发挥学会、协会、研究会等社会团体的教育培训作用。</w:t>
      </w:r>
      <w:r>
        <w:rPr>
          <w:rFonts w:hint="eastAsia" w:ascii="宋体" w:hAnsi="宋体" w:eastAsia="宋体" w:cs="宋体"/>
          <w:i w:val="0"/>
          <w:iCs w:val="0"/>
          <w:caps w:val="0"/>
          <w:color w:val="333333"/>
          <w:spacing w:val="0"/>
          <w:sz w:val="24"/>
          <w:szCs w:val="24"/>
          <w:bdr w:val="none" w:color="auto" w:sz="0" w:space="0"/>
          <w:shd w:val="clear" w:fill="FFFFFF"/>
        </w:rPr>
        <w:t>学会、协会、研究会等社会团体要主动加强科研诚信教育培训工作，帮助科研人员熟悉和掌握科研诚信具体要求，引导科研人员自觉抵制弄虚作假、欺诈剽窃等行为，开展负责任的科学研究。</w:t>
      </w:r>
    </w:p>
    <w:p w14:paraId="373D1F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（十八）加强科研诚信宣传。</w:t>
      </w:r>
      <w:r>
        <w:rPr>
          <w:rFonts w:hint="eastAsia" w:ascii="宋体" w:hAnsi="宋体" w:eastAsia="宋体" w:cs="宋体"/>
          <w:i w:val="0"/>
          <w:iCs w:val="0"/>
          <w:caps w:val="0"/>
          <w:color w:val="333333"/>
          <w:spacing w:val="0"/>
          <w:sz w:val="24"/>
          <w:szCs w:val="24"/>
          <w:bdr w:val="none" w:color="auto" w:sz="0" w:space="0"/>
          <w:shd w:val="clear" w:fill="FFFFFF"/>
        </w:rPr>
        <w:t>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14:paraId="056649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六、严肃查处严重违背科研诚信要求的行为</w:t>
      </w:r>
    </w:p>
    <w:p w14:paraId="794843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（十九）切实履行调查处理责任。</w:t>
      </w:r>
      <w:r>
        <w:rPr>
          <w:rFonts w:hint="eastAsia" w:ascii="宋体" w:hAnsi="宋体" w:eastAsia="宋体" w:cs="宋体"/>
          <w:i w:val="0"/>
          <w:iCs w:val="0"/>
          <w:caps w:val="0"/>
          <w:color w:val="333333"/>
          <w:spacing w:val="0"/>
          <w:sz w:val="24"/>
          <w:szCs w:val="24"/>
          <w:bdr w:val="none" w:color="auto" w:sz="0" w:space="0"/>
          <w:shd w:val="clear" w:fill="FFFFFF"/>
        </w:rPr>
        <w:t>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14:paraId="228581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（二十）严厉打击严重违背科研诚信要求的行为。</w:t>
      </w:r>
      <w:r>
        <w:rPr>
          <w:rFonts w:hint="eastAsia" w:ascii="宋体" w:hAnsi="宋体" w:eastAsia="宋体" w:cs="宋体"/>
          <w:i w:val="0"/>
          <w:iCs w:val="0"/>
          <w:caps w:val="0"/>
          <w:color w:val="333333"/>
          <w:spacing w:val="0"/>
          <w:sz w:val="24"/>
          <w:szCs w:val="24"/>
          <w:bdr w:val="none" w:color="auto" w:sz="0" w:space="0"/>
          <w:shd w:val="clear" w:fill="FFFFFF"/>
        </w:rPr>
        <w:t>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14:paraId="6FA4B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14:paraId="33AE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对包庇、纵容甚至骗取各类财政资助项目或奖励的单位，有关主管部门要给予约谈主要负责人、停拨或核减经费、记入科研诚信严重失信行为数据库、移送司法机关等处理。</w:t>
      </w:r>
    </w:p>
    <w:p w14:paraId="104511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（二十一）开展联合惩戒。</w:t>
      </w:r>
      <w:r>
        <w:rPr>
          <w:rFonts w:hint="eastAsia" w:ascii="宋体" w:hAnsi="宋体" w:eastAsia="宋体" w:cs="宋体"/>
          <w:i w:val="0"/>
          <w:iCs w:val="0"/>
          <w:caps w:val="0"/>
          <w:color w:val="333333"/>
          <w:spacing w:val="0"/>
          <w:sz w:val="24"/>
          <w:szCs w:val="24"/>
          <w:bdr w:val="none" w:color="auto" w:sz="0" w:space="0"/>
          <w:shd w:val="clear" w:fill="FFFFFF"/>
        </w:rPr>
        <w:t>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14:paraId="6A2150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七、加快推进科研诚信信息化建设</w:t>
      </w:r>
    </w:p>
    <w:p w14:paraId="7272D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（二十二）建立完善科研诚信信息系统。</w:t>
      </w:r>
      <w:r>
        <w:rPr>
          <w:rFonts w:hint="eastAsia" w:ascii="宋体" w:hAnsi="宋体" w:eastAsia="宋体" w:cs="宋体"/>
          <w:i w:val="0"/>
          <w:iCs w:val="0"/>
          <w:caps w:val="0"/>
          <w:color w:val="333333"/>
          <w:spacing w:val="0"/>
          <w:sz w:val="24"/>
          <w:szCs w:val="24"/>
          <w:bdr w:val="none" w:color="auto" w:sz="0" w:space="0"/>
          <w:shd w:val="clear" w:fill="FFFFFF"/>
        </w:rPr>
        <w:t>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14:paraId="6E6D2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（二十三）规范科研诚信信息管理。</w:t>
      </w:r>
      <w:r>
        <w:rPr>
          <w:rFonts w:hint="eastAsia" w:ascii="宋体" w:hAnsi="宋体" w:eastAsia="宋体" w:cs="宋体"/>
          <w:i w:val="0"/>
          <w:iCs w:val="0"/>
          <w:caps w:val="0"/>
          <w:color w:val="333333"/>
          <w:spacing w:val="0"/>
          <w:sz w:val="24"/>
          <w:szCs w:val="24"/>
          <w:bdr w:val="none" w:color="auto" w:sz="0" w:space="0"/>
          <w:shd w:val="clear" w:fill="FFFFFF"/>
        </w:rPr>
        <w:t>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14:paraId="19C0FB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（二十四）加强科研诚信信息共享应用。</w:t>
      </w:r>
      <w:r>
        <w:rPr>
          <w:rFonts w:hint="eastAsia" w:ascii="宋体" w:hAnsi="宋体" w:eastAsia="宋体" w:cs="宋体"/>
          <w:i w:val="0"/>
          <w:iCs w:val="0"/>
          <w:caps w:val="0"/>
          <w:color w:val="333333"/>
          <w:spacing w:val="0"/>
          <w:sz w:val="24"/>
          <w:szCs w:val="24"/>
          <w:bdr w:val="none" w:color="auto" w:sz="0" w:space="0"/>
          <w:shd w:val="clear" w:fill="FFFFFF"/>
        </w:rPr>
        <w:t>逐步推动科研诚信信息系统与全国信用信息共享平台、地方科研诚信信息系统互联互通，分阶段分权限实现信息共享，为实现跨部门跨地区联合惩戒提供支撑。</w:t>
      </w:r>
    </w:p>
    <w:p w14:paraId="2852C1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八、保障措施</w:t>
      </w:r>
    </w:p>
    <w:p w14:paraId="60C4AD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（二十五）加强党对科研诚信建设工作的领导。</w:t>
      </w:r>
      <w:r>
        <w:rPr>
          <w:rFonts w:hint="eastAsia" w:ascii="宋体" w:hAnsi="宋体" w:eastAsia="宋体" w:cs="宋体"/>
          <w:i w:val="0"/>
          <w:iCs w:val="0"/>
          <w:caps w:val="0"/>
          <w:color w:val="333333"/>
          <w:spacing w:val="0"/>
          <w:sz w:val="24"/>
          <w:szCs w:val="24"/>
          <w:bdr w:val="none" w:color="auto" w:sz="0" w:space="0"/>
          <w:shd w:val="clear" w:fill="FFFFFF"/>
        </w:rPr>
        <w:t>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14:paraId="14B11D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（二十六）发挥社会监督和舆论引导作用。</w:t>
      </w:r>
      <w:r>
        <w:rPr>
          <w:rFonts w:hint="eastAsia" w:ascii="宋体" w:hAnsi="宋体" w:eastAsia="宋体" w:cs="宋体"/>
          <w:i w:val="0"/>
          <w:iCs w:val="0"/>
          <w:caps w:val="0"/>
          <w:color w:val="333333"/>
          <w:spacing w:val="0"/>
          <w:sz w:val="24"/>
          <w:szCs w:val="24"/>
          <w:bdr w:val="none" w:color="auto" w:sz="0" w:space="0"/>
          <w:shd w:val="clear" w:fill="FFFFFF"/>
        </w:rPr>
        <w:t>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14:paraId="312C10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（二十七）加强监测评估。</w:t>
      </w:r>
      <w:r>
        <w:rPr>
          <w:rFonts w:hint="eastAsia" w:ascii="宋体" w:hAnsi="宋体" w:eastAsia="宋体" w:cs="宋体"/>
          <w:i w:val="0"/>
          <w:iCs w:val="0"/>
          <w:caps w:val="0"/>
          <w:color w:val="333333"/>
          <w:spacing w:val="0"/>
          <w:sz w:val="24"/>
          <w:szCs w:val="24"/>
          <w:bdr w:val="none" w:color="auto" w:sz="0" w:space="0"/>
          <w:shd w:val="clear" w:fill="FFFFFF"/>
        </w:rPr>
        <w:t>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14:paraId="2D5784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jc w:val="both"/>
        <w:rPr>
          <w:color w:val="333333"/>
          <w:sz w:val="21"/>
          <w:szCs w:val="21"/>
        </w:rPr>
      </w:pPr>
      <w:r>
        <w:rPr>
          <w:rFonts w:hint="eastAsia" w:ascii="楷体" w:hAnsi="楷体" w:eastAsia="楷体" w:cs="楷体"/>
          <w:i w:val="0"/>
          <w:iCs w:val="0"/>
          <w:caps w:val="0"/>
          <w:color w:val="333333"/>
          <w:spacing w:val="0"/>
          <w:sz w:val="24"/>
          <w:szCs w:val="24"/>
          <w:bdr w:val="none" w:color="auto" w:sz="0" w:space="0"/>
          <w:shd w:val="clear" w:fill="FFFFFF"/>
        </w:rPr>
        <w:t>（二十八）积极开展国际交流合作。</w:t>
      </w:r>
      <w:r>
        <w:rPr>
          <w:rFonts w:hint="eastAsia" w:ascii="宋体" w:hAnsi="宋体" w:eastAsia="宋体" w:cs="宋体"/>
          <w:i w:val="0"/>
          <w:iCs w:val="0"/>
          <w:caps w:val="0"/>
          <w:color w:val="333333"/>
          <w:spacing w:val="0"/>
          <w:sz w:val="24"/>
          <w:szCs w:val="24"/>
          <w:bdr w:val="none" w:color="auto" w:sz="0" w:space="0"/>
          <w:shd w:val="clear" w:fill="FFFFFF"/>
        </w:rPr>
        <w:t>积极开展与相关国家、国际组织等的交流合作，加强对科技发展带来的科研诚信建设新情况新问题研究，共同完善国际科研规范，有效应对跨国跨地区科研诚信案件。</w:t>
      </w:r>
    </w:p>
    <w:p w14:paraId="272890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color w:val="333333"/>
          <w:sz w:val="21"/>
          <w:szCs w:val="21"/>
        </w:rPr>
      </w:pPr>
      <w:r>
        <w:rPr>
          <w:rFonts w:ascii="Calibri" w:hAnsi="Calibri" w:eastAsia="Calibri" w:cs="Calibri"/>
          <w:color w:val="333333"/>
          <w:sz w:val="21"/>
          <w:szCs w:val="21"/>
          <w:bdr w:val="none" w:color="auto" w:sz="0" w:space="0"/>
          <w:shd w:val="clear" w:fill="FFFFFF"/>
        </w:rPr>
        <w:t> </w:t>
      </w:r>
    </w:p>
    <w:p w14:paraId="54C804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r>
        <w:rPr>
          <w:color w:val="333333"/>
          <w:sz w:val="21"/>
          <w:szCs w:val="21"/>
          <w:bdr w:val="none" w:color="auto" w:sz="0" w:space="0"/>
          <w:shd w:val="clear" w:fill="FFFFFF"/>
        </w:rPr>
        <w:t> </w:t>
      </w:r>
    </w:p>
    <w:p w14:paraId="5AAC50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r>
        <w:rPr>
          <w:color w:val="333333"/>
          <w:sz w:val="21"/>
          <w:szCs w:val="21"/>
          <w:bdr w:val="none" w:color="auto" w:sz="0" w:space="0"/>
          <w:shd w:val="clear" w:fill="FFFFFF"/>
        </w:rPr>
        <w:t> </w:t>
      </w:r>
    </w:p>
    <w:p w14:paraId="1CC125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r>
        <w:rPr>
          <w:color w:val="333333"/>
          <w:sz w:val="21"/>
          <w:szCs w:val="21"/>
          <w:bdr w:val="none" w:color="auto" w:sz="0" w:space="0"/>
          <w:shd w:val="clear" w:fill="FFFFFF"/>
        </w:rPr>
        <w:t> </w:t>
      </w:r>
    </w:p>
    <w:p w14:paraId="4E3481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r>
        <w:rPr>
          <w:color w:val="333333"/>
          <w:sz w:val="21"/>
          <w:szCs w:val="21"/>
          <w:bdr w:val="none" w:color="auto" w:sz="0" w:space="0"/>
          <w:shd w:val="clear" w:fill="FFFFFF"/>
        </w:rPr>
        <w:t> </w:t>
      </w:r>
    </w:p>
    <w:p w14:paraId="47F843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50F72"/>
    <w:rsid w:val="2BBF56D3"/>
    <w:rsid w:val="4915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cs="微软雅黑" w:asciiTheme="minorHAnsi" w:hAnsiTheme="minorHAnsi"/>
      <w:color w:val="000000" w:themeColor="text1"/>
      <w:kern w:val="2"/>
      <w:sz w:val="27"/>
      <w:szCs w:val="27"/>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2025-02-27T03:02:00Z</dcterms:created>
  <dc:creator>高婧</dc:creator>
  <cp:lastModifiedBy>高婧</cp:lastModifiedBy>
  <dcterms:modified xsi:type="dcterms:W3CDTF">2025-02-27T03:02:34Z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FB9B5D87789044B2A8D03890CE24AC6A_11</vt:lpwstr>
  </property>
  <property fmtid="{D5CDD505-2E9C-101B-9397-08002B2CF9AE}" pid="4" name="KSOTemplateDocerSaveRecord">
    <vt:lpwstr>eyJoZGlkIjoiOTYzNTJhOGRjMWMwYTdlYmM4MzRkMTI2ZDE2MGI1MDUifQ==</vt:lpwstr>
  </property>
</Properties>
</file>