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28"/>
          <w:szCs w:val="28"/>
          <w:lang w:val="en-US" w:eastAsia="zh-CN"/>
        </w:rPr>
      </w:pPr>
      <w:bookmarkStart w:id="0" w:name="_GoBack"/>
      <w:bookmarkEnd w:id="0"/>
      <w:r>
        <w:rPr>
          <w:rFonts w:hint="eastAsia"/>
          <w:b/>
          <w:sz w:val="28"/>
          <w:szCs w:val="28"/>
        </w:rPr>
        <w:t>校企合作项目</w:t>
      </w:r>
    </w:p>
    <w:p>
      <w:pPr>
        <w:pStyle w:val="4"/>
        <w:rPr>
          <w:rFonts w:hint="eastAsia"/>
        </w:rPr>
      </w:pPr>
      <w:r>
        <w:rPr>
          <w:rFonts w:hint="eastAsia"/>
        </w:rPr>
        <w:t>项目一 光栅式角度传感器研制</w:t>
      </w:r>
    </w:p>
    <w:p>
      <w:pPr>
        <w:pStyle w:val="4"/>
        <w:rPr>
          <w:rFonts w:hint="eastAsia"/>
        </w:rPr>
      </w:pPr>
      <w:r>
        <w:rPr>
          <w:rFonts w:hint="eastAsia"/>
        </w:rPr>
        <w:t>1项目背景</w:t>
      </w:r>
    </w:p>
    <w:p>
      <w:pPr>
        <w:spacing w:line="460" w:lineRule="exact"/>
        <w:ind w:firstLine="480" w:firstLineChars="200"/>
        <w:rPr>
          <w:rFonts w:hint="eastAsia"/>
          <w:sz w:val="24"/>
          <w:szCs w:val="24"/>
        </w:rPr>
      </w:pPr>
      <w:r>
        <w:rPr>
          <w:rFonts w:hint="eastAsia"/>
          <w:sz w:val="24"/>
          <w:szCs w:val="24"/>
        </w:rPr>
        <w:t>角度测量传感器主要包括圆感应同步器、旋转变压器、圆光栅、旋转编码器及角度编码器等。旋转变压器环境适应性强，但因为原理关系精度普遍在角分级，高精度的能达到角秒级，西安微电机研究所和电子二十一所最高精度能达到5</w:t>
      </w:r>
      <w:r>
        <w:rPr>
          <w:rFonts w:hint="eastAsia" w:ascii="宋体" w:hAnsi="宋体"/>
          <w:sz w:val="28"/>
          <w:szCs w:val="28"/>
        </w:rPr>
        <w:t>″</w:t>
      </w:r>
      <w:r>
        <w:rPr>
          <w:rFonts w:hint="eastAsia"/>
          <w:sz w:val="24"/>
          <w:szCs w:val="24"/>
        </w:rPr>
        <w:t>，再高精度的就难制造出来。我所研制过圆感应同步器，最高精度能达到0.5</w:t>
      </w:r>
      <w:r>
        <w:rPr>
          <w:rFonts w:hint="eastAsia" w:ascii="宋体" w:hAnsi="宋体"/>
          <w:sz w:val="28"/>
          <w:szCs w:val="28"/>
        </w:rPr>
        <w:t>″,</w:t>
      </w:r>
      <w:r>
        <w:rPr>
          <w:rFonts w:hint="eastAsia"/>
          <w:sz w:val="24"/>
          <w:szCs w:val="24"/>
        </w:rPr>
        <w:t>但因为结构、材料及电路等原因其系统精度稳定性差，在使用过程中容易出现精度变化，因而影响使用。圆光栅是在圆形玻璃或金属圆盘外圆柱面上刻上精密的栅线，使用时通过读数头读取转过的栅线数，再通过电路细分达到精度测量转动角度的角度传感器。因为圆光栅精度高且精度稳定，成为主要的精密角度测量传感器。旋转编码器和角度编码器测角原理与圆光栅相同，是在圆光栅基础上派生出的产品。一般我们把读数头与光栅分装式测角传感器叫圆光栅；把读数头与光栅集成在一起且系统精度优于5</w:t>
      </w:r>
      <w:r>
        <w:rPr>
          <w:rFonts w:hint="eastAsia" w:ascii="宋体" w:hAnsi="宋体"/>
          <w:sz w:val="28"/>
          <w:szCs w:val="28"/>
        </w:rPr>
        <w:t>″</w:t>
      </w:r>
      <w:r>
        <w:rPr>
          <w:rFonts w:hint="eastAsia"/>
          <w:sz w:val="24"/>
          <w:szCs w:val="24"/>
        </w:rPr>
        <w:t>叫角度编码器；把读数头与光栅集成在一起且系统精度低于5</w:t>
      </w:r>
      <w:r>
        <w:rPr>
          <w:rFonts w:hint="eastAsia" w:ascii="宋体" w:hAnsi="宋体"/>
          <w:sz w:val="28"/>
          <w:szCs w:val="28"/>
        </w:rPr>
        <w:t>″</w:t>
      </w:r>
      <w:r>
        <w:rPr>
          <w:rFonts w:hint="eastAsia"/>
          <w:sz w:val="24"/>
          <w:szCs w:val="24"/>
        </w:rPr>
        <w:t>叫旋转编码器，所以角度编码器就是系统精度优于5″光栅式角度传感器。</w:t>
      </w:r>
    </w:p>
    <w:p>
      <w:pPr>
        <w:spacing w:line="460" w:lineRule="exact"/>
        <w:ind w:firstLine="480" w:firstLineChars="200"/>
        <w:rPr>
          <w:rFonts w:hint="eastAsia"/>
          <w:sz w:val="24"/>
          <w:szCs w:val="24"/>
        </w:rPr>
      </w:pPr>
      <w:r>
        <w:rPr>
          <w:rFonts w:hint="eastAsia"/>
          <w:sz w:val="24"/>
          <w:szCs w:val="24"/>
        </w:rPr>
        <w:t>在大量的测量仪器或机电设备上都需要使用圆光栅作为角度传感器。在我所的主导产品惯导测试转台上的每个旋转轴上都需要使用角度传感器进行角度测量和角度反馈，且目前我们大量使用的是德国海德汉公司的产品。因为该公司产品在国际上少有竞争对手，所以一直价格很高，为此我们也包括国内其他公司都需要花大量的钱用于购置，使我们的产品成本据高不下。更为严峻的问题是，目前德国海德汉公司的最高精度的产品对我国是禁运的，这也造成我国需要采用这种传感器的设备和仪器的精度要比欧美国家低。</w:t>
      </w:r>
    </w:p>
    <w:p>
      <w:pPr>
        <w:pStyle w:val="4"/>
        <w:rPr>
          <w:rFonts w:hint="eastAsia"/>
        </w:rPr>
      </w:pPr>
      <w:r>
        <w:rPr>
          <w:rFonts w:hint="eastAsia"/>
        </w:rPr>
        <w:t>2项目关键技术</w:t>
      </w:r>
    </w:p>
    <w:p>
      <w:pPr>
        <w:spacing w:line="460" w:lineRule="exact"/>
        <w:ind w:firstLine="480" w:firstLineChars="200"/>
        <w:rPr>
          <w:rFonts w:hint="eastAsia"/>
          <w:sz w:val="24"/>
          <w:szCs w:val="24"/>
        </w:rPr>
      </w:pPr>
      <w:r>
        <w:rPr>
          <w:rFonts w:hint="eastAsia"/>
          <w:sz w:val="24"/>
          <w:szCs w:val="24"/>
        </w:rPr>
        <w:t>光栅式角度传感器属于高精度光学设备，涉及到光学、材料学、精密仪器、精密加工等多领域和多项技术，其中最关键的问题是解决精密栅线的成型。我们一直也只是使用，对其原理、结构等都缺乏认识，所以还需进一步调研和了解。</w:t>
      </w:r>
    </w:p>
    <w:p>
      <w:pPr>
        <w:pStyle w:val="4"/>
        <w:rPr>
          <w:rFonts w:hint="eastAsia"/>
        </w:rPr>
      </w:pPr>
      <w:r>
        <w:rPr>
          <w:rFonts w:hint="eastAsia"/>
        </w:rPr>
        <w:t>3项目设想</w:t>
      </w:r>
    </w:p>
    <w:p>
      <w:pPr>
        <w:spacing w:line="460" w:lineRule="exact"/>
        <w:ind w:firstLine="480" w:firstLineChars="200"/>
        <w:rPr>
          <w:rFonts w:hint="eastAsia"/>
          <w:sz w:val="24"/>
          <w:szCs w:val="24"/>
        </w:rPr>
      </w:pPr>
      <w:r>
        <w:rPr>
          <w:rFonts w:hint="eastAsia"/>
          <w:sz w:val="24"/>
          <w:szCs w:val="24"/>
        </w:rPr>
        <w:t>如果南昌大学与我们共同研制，可以先从原理入手，从低精度到高精度逐步开发。先行研制精度在10″左右的产品，再到5″左右的产品，再到2″左右的产品。如果能开发出2″的产品就具有巨大的市场前景。</w:t>
      </w:r>
    </w:p>
    <w:p>
      <w:pPr>
        <w:spacing w:line="460" w:lineRule="exact"/>
        <w:ind w:firstLine="480" w:firstLineChars="200"/>
        <w:rPr>
          <w:rFonts w:hint="eastAsia"/>
          <w:sz w:val="24"/>
          <w:szCs w:val="24"/>
        </w:rPr>
      </w:pPr>
    </w:p>
    <w:p>
      <w:pPr>
        <w:pStyle w:val="4"/>
        <w:rPr>
          <w:rFonts w:hint="eastAsia"/>
        </w:rPr>
      </w:pPr>
      <w:r>
        <w:rPr>
          <w:rFonts w:hint="eastAsia"/>
        </w:rPr>
        <w:t>项目二 我所转台产品外形工业设计</w:t>
      </w:r>
    </w:p>
    <w:p>
      <w:pPr>
        <w:spacing w:line="460" w:lineRule="exact"/>
        <w:ind w:firstLine="480" w:firstLineChars="200"/>
        <w:rPr>
          <w:rFonts w:hint="eastAsia"/>
          <w:sz w:val="24"/>
          <w:szCs w:val="24"/>
        </w:rPr>
      </w:pPr>
      <w:r>
        <w:rPr>
          <w:rFonts w:hint="eastAsia"/>
          <w:sz w:val="24"/>
          <w:szCs w:val="24"/>
        </w:rPr>
        <w:t>我所自1963年成立以来就以惯导测试转台作为主导产品。经过我所一代又一代技术人员的潜心研究，我所产品已从常规的惯导测试转台为起点开发出了仿真测试转台、复杂环境测试转台、特种转台及测试系统。转台产品的数量和年产值也逐年上升。但多年来，我所转台产品外形设计没有统一的标准，都是由结构设计人员发挥个性随性设计；结构设计人员多重视产品的功能和精度，而较少重视产品的外观，所以产品外形多样，颜色多样，既不利用组织生产也不利用提升产品的档次。</w:t>
      </w:r>
    </w:p>
    <w:p>
      <w:pPr>
        <w:spacing w:line="460" w:lineRule="exact"/>
        <w:ind w:firstLine="480" w:firstLineChars="200"/>
        <w:rPr>
          <w:rFonts w:hint="eastAsia"/>
          <w:sz w:val="24"/>
          <w:szCs w:val="24"/>
        </w:rPr>
      </w:pPr>
      <w:r>
        <w:rPr>
          <w:rFonts w:hint="eastAsia"/>
          <w:sz w:val="24"/>
          <w:szCs w:val="24"/>
        </w:rPr>
        <w:t>我所新的领导班子十分重视我所产品的整体水平。多次指示设计人员要注意产品外观设计，将我们的转台产品设计成功能齐全、精度稳定、外形美观的产品，所以我们亟待与专业产品工业设计的单位合作，通过工业设计提升我所产品的整体效果。</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4950"/>
    <w:rsid w:val="00014F2B"/>
    <w:rsid w:val="00022E39"/>
    <w:rsid w:val="00026411"/>
    <w:rsid w:val="00061244"/>
    <w:rsid w:val="000614C3"/>
    <w:rsid w:val="00065977"/>
    <w:rsid w:val="00070E96"/>
    <w:rsid w:val="00073646"/>
    <w:rsid w:val="00075E45"/>
    <w:rsid w:val="000A531D"/>
    <w:rsid w:val="000F637E"/>
    <w:rsid w:val="00110125"/>
    <w:rsid w:val="00141359"/>
    <w:rsid w:val="0015077A"/>
    <w:rsid w:val="00153400"/>
    <w:rsid w:val="001615AD"/>
    <w:rsid w:val="0016448A"/>
    <w:rsid w:val="00171E80"/>
    <w:rsid w:val="001C058B"/>
    <w:rsid w:val="001E1C45"/>
    <w:rsid w:val="00206C6D"/>
    <w:rsid w:val="0026079B"/>
    <w:rsid w:val="00266058"/>
    <w:rsid w:val="00290004"/>
    <w:rsid w:val="00294E93"/>
    <w:rsid w:val="002B68FE"/>
    <w:rsid w:val="002D0E2B"/>
    <w:rsid w:val="002E6EEC"/>
    <w:rsid w:val="00300112"/>
    <w:rsid w:val="003161D6"/>
    <w:rsid w:val="00317FCC"/>
    <w:rsid w:val="00393B5A"/>
    <w:rsid w:val="003B0AE7"/>
    <w:rsid w:val="003F3010"/>
    <w:rsid w:val="00403F6A"/>
    <w:rsid w:val="00454B17"/>
    <w:rsid w:val="004658CD"/>
    <w:rsid w:val="004B3140"/>
    <w:rsid w:val="004C40F8"/>
    <w:rsid w:val="004E4333"/>
    <w:rsid w:val="004E7BA5"/>
    <w:rsid w:val="00544AD8"/>
    <w:rsid w:val="005775D9"/>
    <w:rsid w:val="005A57D2"/>
    <w:rsid w:val="005B4DD5"/>
    <w:rsid w:val="005C43AB"/>
    <w:rsid w:val="005D53A3"/>
    <w:rsid w:val="005E2B6D"/>
    <w:rsid w:val="005E7B37"/>
    <w:rsid w:val="005F65E9"/>
    <w:rsid w:val="00602BE9"/>
    <w:rsid w:val="00621BD4"/>
    <w:rsid w:val="0066745C"/>
    <w:rsid w:val="0067248F"/>
    <w:rsid w:val="00675603"/>
    <w:rsid w:val="006762ED"/>
    <w:rsid w:val="00685E14"/>
    <w:rsid w:val="006B3433"/>
    <w:rsid w:val="006C12D6"/>
    <w:rsid w:val="006C6680"/>
    <w:rsid w:val="006D27BC"/>
    <w:rsid w:val="00703171"/>
    <w:rsid w:val="00711DD4"/>
    <w:rsid w:val="007214AA"/>
    <w:rsid w:val="00732B73"/>
    <w:rsid w:val="007507FA"/>
    <w:rsid w:val="00775D45"/>
    <w:rsid w:val="007B698E"/>
    <w:rsid w:val="007C09CA"/>
    <w:rsid w:val="007D6D2D"/>
    <w:rsid w:val="00800A74"/>
    <w:rsid w:val="0080595C"/>
    <w:rsid w:val="00810ADC"/>
    <w:rsid w:val="008231D2"/>
    <w:rsid w:val="00892E0A"/>
    <w:rsid w:val="00895382"/>
    <w:rsid w:val="008A0A9B"/>
    <w:rsid w:val="008D426A"/>
    <w:rsid w:val="008D4A9F"/>
    <w:rsid w:val="009009B7"/>
    <w:rsid w:val="00934F16"/>
    <w:rsid w:val="00935D7A"/>
    <w:rsid w:val="00937160"/>
    <w:rsid w:val="00952BDE"/>
    <w:rsid w:val="00971D93"/>
    <w:rsid w:val="00973D27"/>
    <w:rsid w:val="00994950"/>
    <w:rsid w:val="009A607D"/>
    <w:rsid w:val="009C067A"/>
    <w:rsid w:val="009C3388"/>
    <w:rsid w:val="009E2D55"/>
    <w:rsid w:val="009F3B96"/>
    <w:rsid w:val="00A13265"/>
    <w:rsid w:val="00A24343"/>
    <w:rsid w:val="00A46492"/>
    <w:rsid w:val="00A71598"/>
    <w:rsid w:val="00A95C12"/>
    <w:rsid w:val="00AA71E0"/>
    <w:rsid w:val="00AA7F31"/>
    <w:rsid w:val="00AB68A5"/>
    <w:rsid w:val="00AC71C5"/>
    <w:rsid w:val="00AD018B"/>
    <w:rsid w:val="00AD3B14"/>
    <w:rsid w:val="00AD6CE7"/>
    <w:rsid w:val="00B21472"/>
    <w:rsid w:val="00B3246C"/>
    <w:rsid w:val="00B324B2"/>
    <w:rsid w:val="00B33DBD"/>
    <w:rsid w:val="00B524FC"/>
    <w:rsid w:val="00B64DB1"/>
    <w:rsid w:val="00BF4F28"/>
    <w:rsid w:val="00C05770"/>
    <w:rsid w:val="00C10BD5"/>
    <w:rsid w:val="00C263C2"/>
    <w:rsid w:val="00C51AF9"/>
    <w:rsid w:val="00C67C55"/>
    <w:rsid w:val="00C80150"/>
    <w:rsid w:val="00C91EDA"/>
    <w:rsid w:val="00C97866"/>
    <w:rsid w:val="00CA1B2E"/>
    <w:rsid w:val="00CA5893"/>
    <w:rsid w:val="00CB6354"/>
    <w:rsid w:val="00CB7E5E"/>
    <w:rsid w:val="00CD2670"/>
    <w:rsid w:val="00CE6221"/>
    <w:rsid w:val="00CF5A19"/>
    <w:rsid w:val="00D11FAF"/>
    <w:rsid w:val="00D14850"/>
    <w:rsid w:val="00D21B74"/>
    <w:rsid w:val="00D6642F"/>
    <w:rsid w:val="00D823FA"/>
    <w:rsid w:val="00D9304E"/>
    <w:rsid w:val="00D9532E"/>
    <w:rsid w:val="00D97C11"/>
    <w:rsid w:val="00DA6C67"/>
    <w:rsid w:val="00DC1010"/>
    <w:rsid w:val="00DC1CA7"/>
    <w:rsid w:val="00DC23C6"/>
    <w:rsid w:val="00DE116A"/>
    <w:rsid w:val="00E01960"/>
    <w:rsid w:val="00E029B5"/>
    <w:rsid w:val="00E24C81"/>
    <w:rsid w:val="00E50A4B"/>
    <w:rsid w:val="00E947D2"/>
    <w:rsid w:val="00E94DD0"/>
    <w:rsid w:val="00EB24C8"/>
    <w:rsid w:val="00EC6F80"/>
    <w:rsid w:val="00ED6EBA"/>
    <w:rsid w:val="00F23FEF"/>
    <w:rsid w:val="00F555FE"/>
    <w:rsid w:val="00F67E3E"/>
    <w:rsid w:val="00F87D91"/>
    <w:rsid w:val="00F96D63"/>
    <w:rsid w:val="00FA3700"/>
    <w:rsid w:val="00FB25D3"/>
    <w:rsid w:val="00FC76B8"/>
    <w:rsid w:val="00FE17B9"/>
    <w:rsid w:val="2053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uiPriority w:val="99"/>
    <w:rPr>
      <w:sz w:val="18"/>
      <w:szCs w:val="18"/>
    </w:rPr>
  </w:style>
  <w:style w:type="character" w:customStyle="1" w:styleId="11">
    <w:name w:val="页脚 Char"/>
    <w:basedOn w:val="9"/>
    <w:link w:val="5"/>
    <w:semiHidden/>
    <w:uiPriority w:val="99"/>
    <w:rPr>
      <w:sz w:val="18"/>
      <w:szCs w:val="18"/>
    </w:rPr>
  </w:style>
  <w:style w:type="character" w:customStyle="1" w:styleId="12">
    <w:name w:val="标题 1 Char"/>
    <w:basedOn w:val="9"/>
    <w:link w:val="2"/>
    <w:uiPriority w:val="9"/>
    <w:rPr>
      <w:b/>
      <w:bCs/>
      <w:kern w:val="44"/>
      <w:sz w:val="44"/>
      <w:szCs w:val="44"/>
    </w:rPr>
  </w:style>
  <w:style w:type="character" w:customStyle="1" w:styleId="13">
    <w:name w:val="标题 2 Char"/>
    <w:basedOn w:val="9"/>
    <w:link w:val="3"/>
    <w:uiPriority w:val="9"/>
    <w:rPr>
      <w:rFonts w:asciiTheme="majorHAnsi" w:hAnsiTheme="majorHAnsi" w:eastAsiaTheme="majorEastAsia" w:cstheme="majorBidi"/>
      <w:b/>
      <w:bCs/>
      <w:sz w:val="32"/>
      <w:szCs w:val="32"/>
    </w:rPr>
  </w:style>
  <w:style w:type="character" w:customStyle="1" w:styleId="14">
    <w:name w:val="标题 3 Char"/>
    <w:basedOn w:val="9"/>
    <w:link w:val="4"/>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6354</Company>
  <Pages>2</Pages>
  <Words>185</Words>
  <Characters>1056</Characters>
  <Lines>8</Lines>
  <Paragraphs>2</Paragraphs>
  <TotalTime>93</TotalTime>
  <ScaleCrop>false</ScaleCrop>
  <LinksUpToDate>false</LinksUpToDate>
  <CharactersWithSpaces>1239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2019-10-19T06:53:00Z</dcterms:created>
  <dc:creator>wanzhenhua</dc:creator>
  <cp:lastModifiedBy>yiyiyaya</cp:lastModifiedBy>
  <dcterms:modified xsi:type="dcterms:W3CDTF">2019-10-30T02:10:55Z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